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27" w:rsidRPr="00AE1527" w:rsidRDefault="00AE1527" w:rsidP="00AE152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E152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Скажи экстремизму нет!</w:t>
      </w:r>
    </w:p>
    <w:p w:rsidR="00AE1527" w:rsidRPr="00AE1527" w:rsidRDefault="00AE1527" w:rsidP="00AE1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</w:p>
    <w:p w:rsidR="00AE1527" w:rsidRPr="00AE1527" w:rsidRDefault="00AE1527" w:rsidP="00AE15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inline distT="0" distB="0" distL="0" distR="0">
            <wp:extent cx="6858000" cy="4899660"/>
            <wp:effectExtent l="0" t="0" r="0" b="0"/>
            <wp:docPr id="1" name="Рисунок 1" descr="https://zalujie.stolbtsy-edu.gov.by/files/00519/obj/140/33863/img/skazhi_ehkstremizmu_net-1536x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lujie.stolbtsy-edu.gov.by/files/00519/obj/140/33863/img/skazhi_ehkstremizmu_net-1536x109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527" w:rsidRPr="00AE1527" w:rsidRDefault="00AE1527" w:rsidP="00AE15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В современном мире экстремизм уже стал рассматриваться как феномен современной социальной реальности. В самом общем смысле экстремизм – это взгляды и действия нетерпимого, </w:t>
      </w:r>
      <w:proofErr w:type="spellStart"/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нетолерантного</w:t>
      </w:r>
      <w:proofErr w:type="spellEnd"/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характера вплоть до применения насилия по отношению к приверженцам иных взглядов. В настоящее время в Республике Беларусь участились случаи выявления фактов изготовления и распространения информационной продукции, имеющей признаки различного рода экстремистских проявлений. 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Экстремизм по законодательству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Под экстремизмом (экстремистской деятельностью) понимается деятельность граждан Республики Беларусь, иностранных граждан или лиц без гражданства (далее, если не указано иное, — граждане)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 (далее, 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если не указано иное, — организации), 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 путем (ч. 1 ст. 1 Закона о противодействии экстремизму):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насильственного изменения конституционного строя и (или) территориальной целостности Республики Беларусь;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захвата или удержания государственной власти неконституционным путем;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создания экстремистского формирования либо участия в экстремистском формировании;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содействия осуществлению экстремистской деятельности, прохождения обучения или иной подготовки для участия в такой деятельности;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распространения в этих целях заведомо ложных сведений 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Республику Беларусь;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оскорбления в этих целях представителя власти в связи с исполнением им служебных обязанностей, дискредитации органов государственной власти и управления;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создания в этих целях незаконного вооруженного формирования;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осуществления террористической деятельности;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 экстремистским материалам отнесена информационная продукция (печатные, аудио-, аудиовизуальные и другие информационные сообщения и (или) материалы, плакаты, транспаранты и иная наглядная агитация, рекламная продукция), предназначенная для публичного использования, публичного распространения либо распространенная любым способом, содержащая призывы к экстремистской деятельности, пропагандирующая такую деятельность и признанная экстремистскими материалами по решению суда (ч. 2 ст. 1 Закона о противодействии экстремизму).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Меры противодействия экстремизму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Государственные органы, являющиеся субъектами противодействия экстремизму, в пределах своей компетенции реализуют следующие профилактические меры: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1.               официальное предупреждение;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2.               предписание;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3.               приостановление деятельности организации, представительства иностранной или международной организации, индивидуального предпринимателя (постановлениями Генерального прокурора, прокуроров областей, г. Минска);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4.               признание организации, зарегистрированной на территории Республики Беларусь, экстремистской, запрещение ее деятельности и ее ликвидация;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5.               признание деятельности индивидуального предпринимателя экстремистской и ее прекращение;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6.               запрещение деятельности экстремистских иностранных и международных организаций;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proofErr w:type="gramStart"/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Кроме того</w:t>
      </w:r>
      <w:proofErr w:type="gramEnd"/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могут принимаются иные меры в соответствии с законодательными актами Республики Беларусь.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Вопрос о признании символики и атрибутики (за исключением нацистской символики и атрибутики), информационной продукции экстремистскими материалами, рассматривается судом в порядке особого производства.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Порядок проведения оценки символики и атрибутики (за исключением нацистской символики и атрибутики), информационной продукции на предмет наличия (отсутствия) в них признаков проявления экстремизма устанавливается Советом Министров Республики Беларусь.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Вступившее в законную силу решение суда о признании символики и атрибутики, информационной продукции экстремистскими материалами является основанием для их уничтожения, если иное не установлено законодательными актами.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Использование государственных символов Республики Беларусь, изображений и символики, являющихся историко-культурными ценностями, а также официальных геральдических символов в целях пропаганды экстремизма, при публичных призывах к экстремистской деятельности запрещается и влечет ответственность в соответствии с законодательными актами.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Ответственность за распространение экстремистских материалов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За распространение, а равно изготовление, издание, хранение и перевозку в целях распространения экстремистских материалов предусмотрена административная и уголовная ответственность.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Экстремистские действия обязательно должны быть публичными и направленными на пропаганду.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согласно экспертному заключению в представленных образцах устанавливается наличие признаков проявления экстремизма, данное обстоятельство является поводом для проведения проверки на предмет наличия состава преступления (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ст.361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УК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«Призывы к действиям, направленным на причинение вреда национальной безопасности Республики Беларусь»,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ст.361-1 УК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«Создание экстремистского формирования либо участие в нем»,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ст.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361-2 УК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«Финансирование экстремистской деятельности»,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ст.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361-3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УК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«Участие на территории иностранного государства в вооруженном формировании или вооруженном конфликте, военных действиях, вербовка либо подготовка лиц к такому участию»,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ст. 361-4 УК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«Содействие экстремистской деятельности» и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ст.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361-5 УК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«Прохождение обучения или иной подготовки для участия в экстремистской деятельности». 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 случае принятия решения об отказе в возбуждении уголовного дела, начинается административный процесс, в соответствии ст. 19.11 КоАП Республики Беларусь (Распространение,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деятельность).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Часть 1 указанной статьи предусматривает ответственность за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продукции.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Санкция данной части предусматривает: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наложение штрафа в размере до 20 базовых величин с конфискацией предмета административного правонарушения,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o       на индивидуального предпринимателя — от 20 до 50 базовых величин с конфискацией предмета административного правонарушения,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на юридическое лицо — от 50 до 200 базовых величин с конфискацией предмета административного правонарушения.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Часть 2 предусматривает ответственность за распространение информационной продукции, включенной в республиканский список экстремистских материалов, а равно изготовление, издание, хранение либо перевозка с целью распространения такой информационной продукции.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Санкция данной части предусматривает: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наложение штрафа в размере от 10 до 30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на индивидуального предпринимателя — наложение штрафа в размере от 50 до 100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o       на юридическое лицо — от 100 до 500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Кроме того, за участие лица в экстремистской деятельности или причинение им тяжкого вреда интересам Республики Беларусь является основанием для начала рассмотрения материалов по утрате гражданства Республики Беларусь в соответствии с частью второй статьи 19 </w:t>
      </w:r>
      <w:proofErr w:type="gramStart"/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Закона  Республики</w:t>
      </w:r>
      <w:proofErr w:type="gramEnd"/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Беларусь от 01.08.2002 г. № 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136-З (в ред. Закона Республики Беларусь от 10.12.2020 г. № 67-З) «О гражданстве Республики Беларусь». 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Республика Беларусь понесла колоссальный ущерб от действий фашистской Германии и ее пособников в период Второй мировой войны, придерживавшихся идеологии национал-социализма, ключевым положением которой является расовая, национальная и религиозная нетерпимость.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Несмотря на это, в настоящее время в Беларуси получили определенное распространение идеи крайне правого толка, фиксируются факты искажения событий прошлого, в интернете публикуются псевдоисторические статьи, оправдывающие нацистских преступников и их пособников, которые несут в себе потенциальную угрозу национальной безопасности Республики Беларусь.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  <w:t>В Беларуси вопросам недопущения реабилитации нацизма всегда уделялось особое внимание, что нашло свое отражение в Законе "О недопущении реабилитации нацизма" подписанным 14 мая 2021 года Президентом Республики Беларусь, которым комплексно регулируется вопросы противодействия этим негативным проявлениям.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На бытовом уровне, для молодых людей необходимо знать об ответственности за хранение фото и видеоматериалов с нацистской символикой или атрибутикой в открытом доступе на страницах в социальных сетях, о чем говорится в ст.19.10 КоАП Республики Беларусь.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Кодекс Республики Беларусь об Административных Правонарушениях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  <w:t>Статья 19.10. Пропаганда или публичное демонстрирование, изготовление, распространение нацистской символики или атрибутики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1. Пропаганда или публичное демонстрирование, в том числе с использованием глобальной компьютерной сети Интернет либо иной информационной сети,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–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влекут наложение штрафа в размере до десяти базовых величин с конфискацией предмета административного правонарушения, а также орудий и средств совершения указанного нарушения или без </w:t>
      </w: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до пятидесяти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– до двухсот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2. Те же деяния, совершенные повторно в течение одного года после наложения административного взыскания за такие же нарушения, –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влекут наложение штрафа в размере от десяти до двадцати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от двадцати до пятидесяти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– от пятидесяти до двухсот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AE1527" w:rsidRPr="00AE1527" w:rsidRDefault="00AE1527" w:rsidP="00AE15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AE1527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t>Примечание. Не являются административными правонарушениями публичное демонстрирование,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физическим лицом, индивидуальным предпринимателем или юридическим лицом при осуществлении в соответствии с законодательством деятельности в области театрального, музыкального, циркового и изобразительного искусства, библиотечного дела, кинематографической деятельности, музейного дела, организации и проведения культурно-зрелищных, зрелищных и иных культурных мероприятий, издательского дела, образовательной деятельности, научной деятельности, коллекционирования культурных ценностей, средств массовой информации при отсутствии признаков пропаганды нацистской символики или атрибутики.</w:t>
      </w:r>
    </w:p>
    <w:p w:rsidR="00953B7C" w:rsidRDefault="00953B7C">
      <w:bookmarkStart w:id="0" w:name="_GoBack"/>
      <w:bookmarkEnd w:id="0"/>
    </w:p>
    <w:sectPr w:rsidR="0095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A4"/>
    <w:rsid w:val="00953B7C"/>
    <w:rsid w:val="009737A4"/>
    <w:rsid w:val="00A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6C98F-8A4B-4D88-99BD-7CD3F4AC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1995</Words>
  <Characters>11373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Воробьев</dc:creator>
  <cp:keywords/>
  <dc:description/>
  <cp:lastModifiedBy>Никита Воробьев</cp:lastModifiedBy>
  <cp:revision>2</cp:revision>
  <dcterms:created xsi:type="dcterms:W3CDTF">2024-05-28T11:31:00Z</dcterms:created>
  <dcterms:modified xsi:type="dcterms:W3CDTF">2024-05-28T11:31:00Z</dcterms:modified>
</cp:coreProperties>
</file>